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hAnsi="黑体" w:eastAsia="黑体"/>
        </w:rPr>
        <w:t>附件3</w:t>
      </w:r>
    </w:p>
    <w:p>
      <w:pPr>
        <w:overflowPunct w:val="0"/>
        <w:adjustRightInd w:val="0"/>
        <w:snapToGrid w:val="0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第三届郑州市青少年科技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  <w:lang w:eastAsia="zh-CN"/>
        </w:rPr>
        <w:t>教育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学术年会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bookmarkStart w:id="0" w:name="_GoBack"/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科创项目式学习方案征集活动作品要求及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评审标准</w:t>
      </w:r>
      <w:bookmarkEnd w:id="0"/>
    </w:p>
    <w:p>
      <w:pPr>
        <w:overflowPunct w:val="0"/>
        <w:snapToGrid w:val="0"/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</w:p>
    <w:p>
      <w:pPr>
        <w:overflowPunct w:val="0"/>
        <w:snapToGrid w:val="0"/>
        <w:spacing w:line="62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</w:t>
      </w:r>
      <w:r>
        <w:rPr>
          <w:rFonts w:ascii="黑体" w:hAnsi="黑体" w:eastAsia="黑体"/>
          <w:szCs w:val="32"/>
        </w:rPr>
        <w:t>作品形式</w:t>
      </w:r>
    </w:p>
    <w:p>
      <w:pPr>
        <w:overflowPunct w:val="0"/>
        <w:snapToGrid w:val="0"/>
        <w:spacing w:line="62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仿宋_GB2312"/>
          <w:szCs w:val="32"/>
        </w:rPr>
        <w:t>活动作品形式为在线或单机版科创项目式</w:t>
      </w:r>
      <w:r>
        <w:rPr>
          <w:rFonts w:ascii="仿宋_GB2312"/>
          <w:szCs w:val="32"/>
        </w:rPr>
        <w:t>学习方案</w:t>
      </w:r>
      <w:r>
        <w:rPr>
          <w:rFonts w:hint="eastAsia" w:ascii="仿宋_GB2312"/>
          <w:szCs w:val="32"/>
        </w:rPr>
        <w:t>，以在线教学资源或者单机版PBL的教学资源为主</w:t>
      </w:r>
      <w:r>
        <w:rPr>
          <w:rFonts w:ascii="仿宋_GB2312"/>
          <w:szCs w:val="32"/>
        </w:rPr>
        <w:t>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</w:t>
      </w:r>
      <w:r>
        <w:rPr>
          <w:rFonts w:ascii="黑体" w:hAnsi="黑体" w:eastAsia="黑体"/>
          <w:szCs w:val="32"/>
        </w:rPr>
        <w:t>作品内容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作品应</w:t>
      </w:r>
      <w:r>
        <w:rPr>
          <w:rFonts w:ascii="仿宋_GB2312"/>
          <w:szCs w:val="32"/>
        </w:rPr>
        <w:t>包括以下</w:t>
      </w:r>
      <w:r>
        <w:rPr>
          <w:rFonts w:hint="eastAsia" w:ascii="仿宋_GB2312"/>
          <w:szCs w:val="32"/>
        </w:rPr>
        <w:t>内容：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1．基本信息：</w:t>
      </w:r>
      <w:r>
        <w:rPr>
          <w:rFonts w:hint="eastAsia" w:ascii="仿宋_GB2312"/>
          <w:szCs w:val="32"/>
        </w:rPr>
        <w:t>作品</w:t>
      </w:r>
      <w:r>
        <w:rPr>
          <w:rFonts w:ascii="仿宋_GB2312"/>
          <w:szCs w:val="32"/>
        </w:rPr>
        <w:t>名称、</w:t>
      </w:r>
      <w:r>
        <w:rPr>
          <w:rFonts w:hint="eastAsia" w:ascii="仿宋_GB2312"/>
          <w:szCs w:val="32"/>
        </w:rPr>
        <w:t>简介、</w:t>
      </w:r>
      <w:r>
        <w:rPr>
          <w:rFonts w:ascii="仿宋_GB2312"/>
          <w:szCs w:val="32"/>
        </w:rPr>
        <w:t>封面图</w:t>
      </w:r>
      <w:r>
        <w:rPr>
          <w:rFonts w:hint="eastAsia" w:ascii="仿宋_GB2312"/>
          <w:szCs w:val="32"/>
        </w:rPr>
        <w:t>等。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2．</w:t>
      </w:r>
      <w:r>
        <w:rPr>
          <w:rFonts w:hint="eastAsia" w:ascii="仿宋_GB2312"/>
          <w:szCs w:val="32"/>
        </w:rPr>
        <w:t>属性</w:t>
      </w:r>
      <w:r>
        <w:rPr>
          <w:rFonts w:ascii="仿宋_GB2312"/>
          <w:szCs w:val="32"/>
        </w:rPr>
        <w:t>：</w:t>
      </w:r>
      <w:r>
        <w:rPr>
          <w:rFonts w:hint="eastAsia" w:ascii="仿宋_GB2312"/>
          <w:szCs w:val="32"/>
        </w:rPr>
        <w:t>作品</w:t>
      </w:r>
      <w:r>
        <w:rPr>
          <w:rFonts w:ascii="仿宋_GB2312"/>
          <w:szCs w:val="32"/>
        </w:rPr>
        <w:t>内容</w:t>
      </w:r>
      <w:r>
        <w:rPr>
          <w:rFonts w:hint="eastAsia" w:ascii="仿宋_GB2312"/>
          <w:szCs w:val="32"/>
        </w:rPr>
        <w:t>涉及</w:t>
      </w:r>
      <w:r>
        <w:rPr>
          <w:rFonts w:ascii="仿宋_GB2312"/>
          <w:szCs w:val="32"/>
        </w:rPr>
        <w:t>领域、</w:t>
      </w:r>
      <w:r>
        <w:rPr>
          <w:rFonts w:hint="eastAsia" w:ascii="仿宋_GB2312"/>
          <w:szCs w:val="32"/>
        </w:rPr>
        <w:t>适用</w:t>
      </w:r>
      <w:r>
        <w:rPr>
          <w:rFonts w:ascii="仿宋_GB2312"/>
          <w:szCs w:val="32"/>
        </w:rPr>
        <w:t>学段、</w:t>
      </w:r>
      <w:r>
        <w:rPr>
          <w:rFonts w:hint="eastAsia" w:ascii="仿宋_GB2312"/>
          <w:szCs w:val="32"/>
        </w:rPr>
        <w:t>适用</w:t>
      </w:r>
      <w:r>
        <w:rPr>
          <w:rFonts w:ascii="仿宋_GB2312"/>
          <w:szCs w:val="32"/>
        </w:rPr>
        <w:t>场景等</w:t>
      </w:r>
      <w:r>
        <w:rPr>
          <w:rFonts w:hint="eastAsia" w:ascii="仿宋_GB2312"/>
          <w:szCs w:val="32"/>
        </w:rPr>
        <w:t>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3．主要内容：</w:t>
      </w:r>
      <w:r>
        <w:rPr>
          <w:rFonts w:hint="eastAsia" w:ascii="仿宋_GB2312"/>
          <w:szCs w:val="32"/>
        </w:rPr>
        <w:t>方案实施全</w:t>
      </w:r>
      <w:r>
        <w:rPr>
          <w:rFonts w:ascii="仿宋_GB2312"/>
          <w:szCs w:val="32"/>
        </w:rPr>
        <w:t>流程</w:t>
      </w:r>
      <w:r>
        <w:rPr>
          <w:rFonts w:hint="eastAsia" w:ascii="仿宋_GB2312"/>
          <w:szCs w:val="32"/>
        </w:rPr>
        <w:t>，</w:t>
      </w:r>
      <w:r>
        <w:rPr>
          <w:rFonts w:ascii="仿宋_GB2312"/>
          <w:szCs w:val="32"/>
        </w:rPr>
        <w:t>包括</w:t>
      </w:r>
      <w:r>
        <w:rPr>
          <w:rFonts w:hint="eastAsia" w:ascii="仿宋_GB2312"/>
          <w:szCs w:val="32"/>
        </w:rPr>
        <w:t>环节</w:t>
      </w:r>
      <w:r>
        <w:rPr>
          <w:rFonts w:ascii="仿宋_GB2312"/>
          <w:szCs w:val="32"/>
        </w:rPr>
        <w:t>设计、各环节内容（</w:t>
      </w:r>
      <w:r>
        <w:rPr>
          <w:rFonts w:hint="eastAsia" w:ascii="仿宋_GB2312"/>
          <w:szCs w:val="32"/>
        </w:rPr>
        <w:t>用于老师</w:t>
      </w:r>
      <w:r>
        <w:rPr>
          <w:rFonts w:ascii="仿宋_GB2312"/>
          <w:szCs w:val="32"/>
        </w:rPr>
        <w:t>提示</w:t>
      </w:r>
      <w:r>
        <w:rPr>
          <w:rFonts w:hint="eastAsia" w:ascii="仿宋_GB2312"/>
          <w:szCs w:val="32"/>
        </w:rPr>
        <w:t>的</w:t>
      </w:r>
      <w:r>
        <w:rPr>
          <w:rFonts w:ascii="仿宋_GB2312"/>
          <w:szCs w:val="32"/>
        </w:rPr>
        <w:t>文字、</w:t>
      </w:r>
      <w:r>
        <w:rPr>
          <w:rFonts w:hint="eastAsia" w:ascii="仿宋_GB2312"/>
          <w:szCs w:val="32"/>
        </w:rPr>
        <w:t>用于</w:t>
      </w:r>
      <w:r>
        <w:rPr>
          <w:rFonts w:ascii="仿宋_GB2312"/>
          <w:szCs w:val="32"/>
        </w:rPr>
        <w:t>学生阅读的</w:t>
      </w:r>
      <w:r>
        <w:rPr>
          <w:rFonts w:hint="eastAsia" w:ascii="仿宋_GB2312"/>
          <w:szCs w:val="32"/>
        </w:rPr>
        <w:t>文字</w:t>
      </w:r>
      <w:r>
        <w:rPr>
          <w:rFonts w:ascii="仿宋_GB2312"/>
          <w:szCs w:val="32"/>
        </w:rPr>
        <w:t>、</w:t>
      </w:r>
      <w:r>
        <w:rPr>
          <w:rFonts w:hint="eastAsia" w:ascii="仿宋_GB2312"/>
          <w:szCs w:val="32"/>
        </w:rPr>
        <w:t>需要探究</w:t>
      </w:r>
      <w:r>
        <w:rPr>
          <w:rFonts w:ascii="仿宋_GB2312"/>
          <w:szCs w:val="32"/>
        </w:rPr>
        <w:t>的问题、</w:t>
      </w:r>
      <w:r>
        <w:rPr>
          <w:rFonts w:hint="eastAsia" w:ascii="仿宋_GB2312"/>
          <w:szCs w:val="32"/>
        </w:rPr>
        <w:t>需要</w:t>
      </w:r>
      <w:r>
        <w:rPr>
          <w:rFonts w:ascii="仿宋_GB2312"/>
          <w:szCs w:val="32"/>
        </w:rPr>
        <w:t>交流讨论的内容、</w:t>
      </w:r>
      <w:r>
        <w:rPr>
          <w:rFonts w:hint="eastAsia" w:ascii="仿宋_GB2312"/>
          <w:szCs w:val="32"/>
        </w:rPr>
        <w:t>相关</w:t>
      </w:r>
      <w:r>
        <w:rPr>
          <w:rFonts w:ascii="仿宋_GB2312"/>
          <w:szCs w:val="32"/>
        </w:rPr>
        <w:t>配图或视频</w:t>
      </w:r>
      <w:r>
        <w:rPr>
          <w:rFonts w:hint="eastAsia" w:ascii="仿宋_GB2312"/>
          <w:szCs w:val="32"/>
        </w:rPr>
        <w:t>等</w:t>
      </w:r>
      <w:r>
        <w:rPr>
          <w:rFonts w:ascii="仿宋_GB2312"/>
          <w:szCs w:val="32"/>
        </w:rPr>
        <w:t>辅助资源、</w:t>
      </w:r>
      <w:r>
        <w:rPr>
          <w:rFonts w:hint="eastAsia" w:ascii="仿宋_GB2312"/>
          <w:szCs w:val="32"/>
        </w:rPr>
        <w:t>需</w:t>
      </w:r>
      <w:r>
        <w:rPr>
          <w:rFonts w:ascii="仿宋_GB2312"/>
          <w:szCs w:val="32"/>
        </w:rPr>
        <w:t>学生填写提交的内容</w:t>
      </w:r>
      <w:r>
        <w:rPr>
          <w:rFonts w:hint="eastAsia" w:ascii="仿宋_GB2312"/>
          <w:szCs w:val="32"/>
        </w:rPr>
        <w:t>等</w:t>
      </w:r>
      <w:r>
        <w:rPr>
          <w:rFonts w:ascii="仿宋_GB2312"/>
          <w:szCs w:val="32"/>
        </w:rPr>
        <w:t>）</w:t>
      </w:r>
      <w:r>
        <w:rPr>
          <w:rFonts w:hint="eastAsia" w:ascii="仿宋_GB2312"/>
          <w:szCs w:val="32"/>
        </w:rPr>
        <w:t>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4．在线</w:t>
      </w:r>
      <w:r>
        <w:rPr>
          <w:rFonts w:hint="eastAsia" w:ascii="仿宋_GB2312"/>
          <w:szCs w:val="32"/>
        </w:rPr>
        <w:t>或单机版</w:t>
      </w:r>
      <w:r>
        <w:rPr>
          <w:rFonts w:ascii="仿宋_GB2312"/>
          <w:szCs w:val="32"/>
        </w:rPr>
        <w:t>活动：</w:t>
      </w:r>
      <w:r>
        <w:rPr>
          <w:rFonts w:hint="eastAsia" w:ascii="仿宋_GB2312"/>
          <w:szCs w:val="32"/>
        </w:rPr>
        <w:t>支持学生进行在线学习和探索的活动，灵活运用科创项目式学习中心提供的在线讨论、调查问卷、投票、概念图、表格、作业等功能模块。</w:t>
      </w:r>
      <w:r>
        <w:rPr>
          <w:rFonts w:ascii="仿宋_GB2312"/>
          <w:szCs w:val="32"/>
        </w:rPr>
        <w:t xml:space="preserve"> 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5．配套</w:t>
      </w:r>
      <w:r>
        <w:rPr>
          <w:rFonts w:hint="eastAsia" w:ascii="仿宋_GB2312"/>
          <w:szCs w:val="32"/>
        </w:rPr>
        <w:t>学习</w:t>
      </w:r>
      <w:r>
        <w:rPr>
          <w:rFonts w:ascii="仿宋_GB2312"/>
          <w:szCs w:val="32"/>
        </w:rPr>
        <w:t>资源：（</w:t>
      </w:r>
      <w:r>
        <w:rPr>
          <w:rFonts w:hint="eastAsia" w:ascii="仿宋_GB2312"/>
          <w:szCs w:val="32"/>
        </w:rPr>
        <w:t>添加</w:t>
      </w:r>
      <w:r>
        <w:rPr>
          <w:rFonts w:ascii="仿宋_GB2312"/>
          <w:szCs w:val="32"/>
        </w:rPr>
        <w:t>在</w:t>
      </w:r>
      <w:r>
        <w:rPr>
          <w:rFonts w:hint="eastAsia" w:ascii="仿宋_GB2312"/>
          <w:szCs w:val="32"/>
        </w:rPr>
        <w:t>各个</w:t>
      </w:r>
      <w:r>
        <w:rPr>
          <w:rFonts w:ascii="仿宋_GB2312"/>
          <w:szCs w:val="32"/>
        </w:rPr>
        <w:t>环节</w:t>
      </w:r>
      <w:r>
        <w:rPr>
          <w:rFonts w:hint="eastAsia" w:ascii="仿宋_GB2312"/>
          <w:szCs w:val="32"/>
        </w:rPr>
        <w:t>内</w:t>
      </w:r>
      <w:r>
        <w:rPr>
          <w:rFonts w:ascii="仿宋_GB2312"/>
          <w:szCs w:val="32"/>
        </w:rPr>
        <w:t>）</w:t>
      </w:r>
      <w:r>
        <w:rPr>
          <w:rFonts w:hint="eastAsia" w:ascii="仿宋_GB2312"/>
          <w:szCs w:val="32"/>
        </w:rPr>
        <w:t>方案</w:t>
      </w:r>
      <w:r>
        <w:rPr>
          <w:rFonts w:ascii="仿宋_GB2312"/>
          <w:szCs w:val="32"/>
        </w:rPr>
        <w:t>各个环节</w:t>
      </w:r>
      <w:r>
        <w:rPr>
          <w:rFonts w:hint="eastAsia" w:ascii="仿宋_GB2312"/>
          <w:szCs w:val="32"/>
        </w:rPr>
        <w:t>实施</w:t>
      </w:r>
      <w:r>
        <w:rPr>
          <w:rFonts w:ascii="仿宋_GB2312"/>
          <w:szCs w:val="32"/>
        </w:rPr>
        <w:t>过程中</w:t>
      </w:r>
      <w:r>
        <w:rPr>
          <w:rFonts w:hint="eastAsia" w:ascii="仿宋_GB2312"/>
          <w:szCs w:val="32"/>
        </w:rPr>
        <w:t>用以</w:t>
      </w:r>
      <w:r>
        <w:rPr>
          <w:rFonts w:ascii="仿宋_GB2312"/>
          <w:szCs w:val="32"/>
        </w:rPr>
        <w:t>辅助的各类资源</w:t>
      </w:r>
      <w:r>
        <w:rPr>
          <w:rFonts w:hint="eastAsia" w:ascii="仿宋_GB2312"/>
          <w:szCs w:val="32"/>
        </w:rPr>
        <w:t>，可以提供文本、音频、视频、动画、虚拟仿真、交互游戏等不同类型的资源，鼓励引用云平台科教资源中心的内容，已有资源引用需注明出处。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6</w:t>
      </w:r>
      <w:r>
        <w:rPr>
          <w:rFonts w:ascii="黑体" w:hAnsi="黑体" w:eastAsia="黑体"/>
          <w:szCs w:val="32"/>
        </w:rPr>
        <w:t>．</w:t>
      </w:r>
      <w:r>
        <w:rPr>
          <w:rFonts w:hint="eastAsia" w:ascii="仿宋_GB2312"/>
          <w:szCs w:val="32"/>
        </w:rPr>
        <w:t>评价</w:t>
      </w:r>
      <w:r>
        <w:rPr>
          <w:rFonts w:ascii="仿宋_GB2312"/>
          <w:szCs w:val="32"/>
        </w:rPr>
        <w:t>设计：</w:t>
      </w:r>
      <w:r>
        <w:rPr>
          <w:rFonts w:hint="eastAsia" w:ascii="仿宋_GB2312"/>
          <w:szCs w:val="32"/>
        </w:rPr>
        <w:t>设计合理的在线或单机版学习评价方案，按照主体性、过程性以及多元化的评价原则，对青少年</w:t>
      </w:r>
      <w:r>
        <w:rPr>
          <w:rFonts w:ascii="仿宋_GB2312"/>
          <w:szCs w:val="32"/>
        </w:rPr>
        <w:t>参与项目的过程和结果进行合理评价。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</w:t>
      </w:r>
      <w:r>
        <w:rPr>
          <w:rFonts w:ascii="黑体" w:hAnsi="黑体" w:eastAsia="黑体"/>
          <w:szCs w:val="32"/>
        </w:rPr>
        <w:t>作品建议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黑体" w:hAnsi="黑体" w:eastAsia="黑体"/>
          <w:szCs w:val="32"/>
        </w:rPr>
        <w:t>1．</w:t>
      </w:r>
      <w:r>
        <w:rPr>
          <w:rFonts w:hint="eastAsia" w:ascii="仿宋_GB2312"/>
          <w:szCs w:val="32"/>
        </w:rPr>
        <w:t>作品注重在线学习的规律和特点，体现基于互联网获取所需资源的便捷性，发挥在线协同交互、交流分享优势，根据</w:t>
      </w:r>
      <w:r>
        <w:rPr>
          <w:rFonts w:ascii="仿宋_GB2312"/>
          <w:szCs w:val="32"/>
        </w:rPr>
        <w:t>实际需求</w:t>
      </w:r>
      <w:r>
        <w:rPr>
          <w:rFonts w:hint="eastAsia" w:ascii="仿宋_GB2312"/>
          <w:szCs w:val="32"/>
        </w:rPr>
        <w:t>合理设计</w:t>
      </w:r>
      <w:r>
        <w:rPr>
          <w:rFonts w:ascii="仿宋_GB2312"/>
          <w:szCs w:val="32"/>
        </w:rPr>
        <w:t>线上线下混合学习。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2．</w:t>
      </w:r>
      <w:r>
        <w:rPr>
          <w:rFonts w:hint="eastAsia" w:ascii="仿宋_GB2312"/>
          <w:szCs w:val="32"/>
        </w:rPr>
        <w:t>鼓励围绕科技前沿、工程技术、学生学习生活中与科技领域相关的真实问题进行选题，突出项目化、探究性、合作式、实践性的特点。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3．</w:t>
      </w:r>
      <w:r>
        <w:rPr>
          <w:rFonts w:hint="eastAsia" w:ascii="仿宋_GB2312"/>
          <w:szCs w:val="32"/>
        </w:rPr>
        <w:t>内容要符合特定学段青少年的科学认知水平，难度适中，围绕核心能力培养和科学素养开展，具有较强的启发性。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4．</w:t>
      </w:r>
      <w:r>
        <w:rPr>
          <w:rFonts w:hint="eastAsia" w:ascii="仿宋_GB2312"/>
          <w:szCs w:val="32"/>
        </w:rPr>
        <w:t>活动方案适合在</w:t>
      </w:r>
      <w:r>
        <w:rPr>
          <w:rFonts w:ascii="仿宋_GB2312"/>
          <w:szCs w:val="32"/>
        </w:rPr>
        <w:t>不同</w:t>
      </w:r>
      <w:r>
        <w:rPr>
          <w:rFonts w:hint="eastAsia" w:ascii="仿宋_GB2312"/>
          <w:szCs w:val="32"/>
        </w:rPr>
        <w:t>地区推广应用，具有较强的可复制性和示范性。</w:t>
      </w:r>
    </w:p>
    <w:p>
      <w:pPr>
        <w:overflowPunct w:val="0"/>
        <w:snapToGrid w:val="0"/>
        <w:spacing w:line="62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四、评审标准</w:t>
      </w:r>
    </w:p>
    <w:p>
      <w:pPr>
        <w:overflowPunct w:val="0"/>
        <w:snapToGrid w:val="0"/>
        <w:spacing w:line="620" w:lineRule="exact"/>
        <w:ind w:firstLine="640" w:firstLineChars="200"/>
        <w:rPr>
          <w:rFonts w:hint="eastAsia" w:ascii="黑体" w:hAnsi="黑体" w:eastAsia="黑体"/>
          <w:szCs w:val="32"/>
        </w:rPr>
      </w:pP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13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宋体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b/>
                <w:sz w:val="28"/>
                <w:szCs w:val="28"/>
              </w:rPr>
              <w:t>指标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宋体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b/>
                <w:sz w:val="28"/>
                <w:szCs w:val="28"/>
              </w:rPr>
              <w:t>关键要素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宋体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活动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主题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围绕科技前沿、工程技术等青少年学习生活中与科技相关的真实问题选题，具有创新性；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符合青少年科学认知水平，能调动科学兴趣；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注重科学素养、社会责任培养，融合跨学科概念及方法。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方案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设计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目标明确，重难点突出，要素完整；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活动任务符合青少年认知特点，有效推动问题解决；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kern w:val="0"/>
                <w:sz w:val="28"/>
                <w:szCs w:val="28"/>
              </w:rPr>
              <w:t>对青少年科学探究与实践、自主学习与合作学习等提供指导，有明确的要求和安排；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学习评价环节设计合理有效；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活动方案可行性高，有较广泛的推广价值。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学习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资源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无科学性错误、内容与主题相符</w:t>
            </w:r>
            <w:r>
              <w:rPr>
                <w:rFonts w:hint="eastAsia" w:ascii="仿宋_GB2312" w:hAnsi="宋体" w:cs="Times New Roman"/>
                <w:kern w:val="0"/>
                <w:sz w:val="28"/>
                <w:szCs w:val="28"/>
              </w:rPr>
              <w:t>、有吸引力，数量合理；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kern w:val="0"/>
                <w:sz w:val="28"/>
                <w:szCs w:val="28"/>
              </w:rPr>
              <w:t>体现科创项目式学习的特点，支持学生的探究；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鼓励引用云平台资源中心的图文或视频资源，也可引用外部资源，引用资源需标明来源。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网络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呈现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注重在线学习的规律和特点；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合理运用科创项目式学习中心功能模块；</w:t>
            </w:r>
          </w:p>
          <w:p>
            <w:pPr>
              <w:overflowPunct w:val="0"/>
              <w:spacing w:line="58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排版清晰、语言流畅、图文得当。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20分</w:t>
            </w:r>
          </w:p>
        </w:tc>
      </w:tr>
    </w:tbl>
    <w:p>
      <w:pPr>
        <w:overflowPunct w:val="0"/>
        <w:rPr>
          <w:rFonts w:ascii="仿宋_GB2312" w:hAnsi="黑体"/>
          <w:color w:val="FF0000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overflowPunct w:val="0"/>
        <w:jc w:val="center"/>
        <w:rPr>
          <w:rFonts w:hint="eastAsia" w:ascii="仿宋_GB2312" w:hAnsi="仿宋" w:cs="宋体"/>
          <w:color w:val="000000"/>
          <w:kern w:val="0"/>
          <w:sz w:val="24"/>
          <w:szCs w:val="24"/>
        </w:rPr>
      </w:pPr>
      <w:r>
        <w:rPr>
          <w:rFonts w:ascii="仿宋_GB2312" w:hAnsi="黑体"/>
          <w:color w:val="FF0000"/>
          <w:szCs w:val="32"/>
        </w:rPr>
        <w:br w:type="page"/>
      </w:r>
    </w:p>
    <w:sectPr>
      <w:footerReference r:id="rId3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1FFDE563"/>
    <w:rsid w:val="33D1370E"/>
    <w:rsid w:val="3D994F52"/>
    <w:rsid w:val="3FAC1CD7"/>
    <w:rsid w:val="4EF24AD7"/>
    <w:rsid w:val="5F6FECB7"/>
    <w:rsid w:val="6CE54A3B"/>
    <w:rsid w:val="74B74BF8"/>
    <w:rsid w:val="78547C78"/>
    <w:rsid w:val="7EEFE622"/>
    <w:rsid w:val="966520AC"/>
    <w:rsid w:val="9FEBF7AE"/>
    <w:rsid w:val="BEF519EF"/>
    <w:rsid w:val="EFEF9588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8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qFormat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qFormat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qFormat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qFormat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0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2019-11-14T15:09:00Z</dcterms:created>
  <dc:creator>Administrator</dc:creator>
  <cp:lastModifiedBy>3181280</cp:lastModifiedBy>
  <cp:lastPrinted>2022-04-21T16:23:00Z</cp:lastPrinted>
  <dcterms:modified xsi:type="dcterms:W3CDTF">2022-07-15T15:51:42Z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